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85" w:rsidRP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>С наступлением солнечной и сухой погоды возникает повышенная опасность возгораний сухой прошлогодней травы, что нередко приводит к лесным пожарам, уничтожению хозяйственных построек, жилых домов и даже к гибели людей. Возгорание сухой растительности может вызвать любой открытый источник огня – непотушенная спичка, тлеющий окурок сигареты, оставленный без присмотра костер.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br/>
        <w:t>Однако нередко имеют место и факты намеренного поджога людьми сухой прошлогодней травы, стерни, пожнивных остатков на полях. Таким способом они решают навести порядок на земле и не задумываются о возможных тяжелых и даже трагических последствиях.</w:t>
      </w:r>
    </w:p>
    <w:p w:rsidR="000E4B85" w:rsidRDefault="000E4B85" w:rsidP="001E2C03">
      <w:pPr>
        <w:pStyle w:val="a6"/>
        <w:ind w:left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br/>
        <w:t>Слонимская межрайонная инспекция напоминает!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>В соответствии со статьей 15.57 КоАП Республики Беларусь незаконное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выжигание сухой растительности,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трав на корню, а также стерни и пожнивных остатков на полях либо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непринятие мер по ликвидации палов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на земельных участках влекут наложение штрафа в размере от десяти до 40 базовых величин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(230 – 920 рублей).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>В соответствии со статьей 15.58 КоАП Республики Беларусь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разведение костров в запрещенных местах,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за исключением нарушений требований пожарной безопасности, ответственность за которые предусмотрена иными статьями Особенной части настоящего Кодекса, влечет предупреждение или наложение штрафа в размере до 12 базовых величин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(до 276 рублей).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>В соответствии со статьей 15.29 КоАП Республики Беларусь: 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нарушение требований пожарной безопасности в лесах или на торфяниках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либо запрета на их посещение, не повлекшее причинение ущерба, влечет предупреждение или наложение штрафа в размере до 25 базовых величин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(до 575 рублей);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>нарушение требований пожарной безопасности в лесах или на торфяниках,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повлекшее уничтожение или повреждение леса либо торфяников,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если в этих действиях нет состава преступления, влечет наложение штрафа в размере от 25 до 50 базовых величин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(575 – 1 150 рублей).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1E2C03">
        <w:rPr>
          <w:rFonts w:ascii="Times New Roman" w:hAnsi="Times New Roman" w:cs="Times New Roman"/>
          <w:sz w:val="30"/>
          <w:szCs w:val="30"/>
          <w:lang w:eastAsia="ru-RU"/>
        </w:rPr>
        <w:t>В соответствии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со статьей 276 Уголовного кодекса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Республики Беларусь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уничтожение либо повреждение леса в результате неосторожного обращения с огнем,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несоблюдения правил производства взрывных работ, нарушения правил эксплуатации других источников повышенной опасности, нарушения порядка заготовки и вывозки древесины,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повлекшие причинение ущерба в особо крупном размере (5 750 рублей и более),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наказываются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штрафом, или исправительными работами на срок до двух лет, или</w:t>
      </w:r>
      <w:proofErr w:type="gramEnd"/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ограничением свободы на срок до двух лет, или лишением свободы на тот же срок 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lastRenderedPageBreak/>
        <w:t>с лишением права занимать определенные должности или заниматься определенной деятельностью или без лишения</w:t>
      </w:r>
      <w:r w:rsid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>Кроме того, за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каждый гектар незаконно выжженной сухой растительности,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трав на корню, а также стерни и пожнивных остатков виновным лицам </w:t>
      </w:r>
      <w:r w:rsidRPr="001E2C0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придется возместить вред,</w:t>
      </w:r>
      <w:r w:rsidRPr="001E2C03">
        <w:rPr>
          <w:rFonts w:ascii="Times New Roman" w:hAnsi="Times New Roman" w:cs="Times New Roman"/>
          <w:sz w:val="30"/>
          <w:szCs w:val="30"/>
          <w:lang w:eastAsia="ru-RU"/>
        </w:rPr>
        <w:t> причиненный окружающей среде, по таксам, установленным Указом Президента Республики Беларусь от 24.06.2008 № 348: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 xml:space="preserve">на естественных луговых землях – 100 </w:t>
      </w:r>
      <w:proofErr w:type="spellStart"/>
      <w:r w:rsidRPr="001E2C03">
        <w:rPr>
          <w:rFonts w:ascii="Times New Roman" w:hAnsi="Times New Roman" w:cs="Times New Roman"/>
          <w:sz w:val="30"/>
          <w:szCs w:val="30"/>
          <w:lang w:eastAsia="ru-RU"/>
        </w:rPr>
        <w:t>б.в</w:t>
      </w:r>
      <w:proofErr w:type="spellEnd"/>
      <w:r w:rsidRPr="001E2C03">
        <w:rPr>
          <w:rFonts w:ascii="Times New Roman" w:hAnsi="Times New Roman" w:cs="Times New Roman"/>
          <w:sz w:val="30"/>
          <w:szCs w:val="30"/>
          <w:lang w:eastAsia="ru-RU"/>
        </w:rPr>
        <w:t>. (2 300 рублей);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 xml:space="preserve">на улучшенных луговых землях – 90 </w:t>
      </w:r>
      <w:proofErr w:type="spellStart"/>
      <w:r w:rsidRPr="001E2C03">
        <w:rPr>
          <w:rFonts w:ascii="Times New Roman" w:hAnsi="Times New Roman" w:cs="Times New Roman"/>
          <w:sz w:val="30"/>
          <w:szCs w:val="30"/>
          <w:lang w:eastAsia="ru-RU"/>
        </w:rPr>
        <w:t>б.в</w:t>
      </w:r>
      <w:proofErr w:type="spellEnd"/>
      <w:r w:rsidRPr="001E2C03">
        <w:rPr>
          <w:rFonts w:ascii="Times New Roman" w:hAnsi="Times New Roman" w:cs="Times New Roman"/>
          <w:sz w:val="30"/>
          <w:szCs w:val="30"/>
          <w:lang w:eastAsia="ru-RU"/>
        </w:rPr>
        <w:t>. (2 070 рублей);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 xml:space="preserve">на пахотных и залежных землях – 80 </w:t>
      </w:r>
      <w:proofErr w:type="spellStart"/>
      <w:r w:rsidRPr="001E2C03">
        <w:rPr>
          <w:rFonts w:ascii="Times New Roman" w:hAnsi="Times New Roman" w:cs="Times New Roman"/>
          <w:sz w:val="30"/>
          <w:szCs w:val="30"/>
          <w:lang w:eastAsia="ru-RU"/>
        </w:rPr>
        <w:t>б.в</w:t>
      </w:r>
      <w:proofErr w:type="spellEnd"/>
      <w:r w:rsidRPr="001E2C03">
        <w:rPr>
          <w:rFonts w:ascii="Times New Roman" w:hAnsi="Times New Roman" w:cs="Times New Roman"/>
          <w:sz w:val="30"/>
          <w:szCs w:val="30"/>
          <w:lang w:eastAsia="ru-RU"/>
        </w:rPr>
        <w:t>. (1 840 рублей);</w:t>
      </w:r>
    </w:p>
    <w:p w:rsidR="001E2C03" w:rsidRDefault="000E4B85" w:rsidP="001E2C03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2C03">
        <w:rPr>
          <w:rFonts w:ascii="Times New Roman" w:hAnsi="Times New Roman" w:cs="Times New Roman"/>
          <w:sz w:val="30"/>
          <w:szCs w:val="30"/>
          <w:lang w:eastAsia="ru-RU"/>
        </w:rPr>
        <w:t xml:space="preserve">на землях населенных пунктов – 45 </w:t>
      </w:r>
      <w:proofErr w:type="spellStart"/>
      <w:r w:rsidRPr="001E2C03">
        <w:rPr>
          <w:rFonts w:ascii="Times New Roman" w:hAnsi="Times New Roman" w:cs="Times New Roman"/>
          <w:sz w:val="30"/>
          <w:szCs w:val="30"/>
          <w:lang w:eastAsia="ru-RU"/>
        </w:rPr>
        <w:t>б.в</w:t>
      </w:r>
      <w:proofErr w:type="spellEnd"/>
      <w:r w:rsidRPr="001E2C03">
        <w:rPr>
          <w:rFonts w:ascii="Times New Roman" w:hAnsi="Times New Roman" w:cs="Times New Roman"/>
          <w:sz w:val="30"/>
          <w:szCs w:val="30"/>
          <w:lang w:eastAsia="ru-RU"/>
        </w:rPr>
        <w:t>. (1 035 рублей);</w:t>
      </w:r>
    </w:p>
    <w:p w:rsidR="000E4B85" w:rsidRPr="000E4B85" w:rsidRDefault="000E4B85" w:rsidP="001E2C03">
      <w:pPr>
        <w:pStyle w:val="a6"/>
        <w:ind w:firstLine="708"/>
        <w:jc w:val="both"/>
        <w:rPr>
          <w:lang w:eastAsia="ru-RU"/>
        </w:rPr>
      </w:pPr>
      <w:bookmarkStart w:id="0" w:name="_GoBack"/>
      <w:bookmarkEnd w:id="0"/>
      <w:r w:rsidRPr="001E2C03">
        <w:rPr>
          <w:rFonts w:ascii="Times New Roman" w:hAnsi="Times New Roman" w:cs="Times New Roman"/>
          <w:sz w:val="30"/>
          <w:szCs w:val="30"/>
          <w:lang w:eastAsia="ru-RU"/>
        </w:rPr>
        <w:t xml:space="preserve">на землях под дорогами (придорожные полосы) – 25 </w:t>
      </w:r>
      <w:proofErr w:type="spellStart"/>
      <w:r w:rsidRPr="001E2C03">
        <w:rPr>
          <w:rFonts w:ascii="Times New Roman" w:hAnsi="Times New Roman" w:cs="Times New Roman"/>
          <w:sz w:val="30"/>
          <w:szCs w:val="30"/>
          <w:lang w:eastAsia="ru-RU"/>
        </w:rPr>
        <w:t>б.в</w:t>
      </w:r>
      <w:proofErr w:type="spellEnd"/>
      <w:r w:rsidRPr="001E2C03">
        <w:rPr>
          <w:rFonts w:ascii="Times New Roman" w:hAnsi="Times New Roman" w:cs="Times New Roman"/>
          <w:sz w:val="30"/>
          <w:szCs w:val="30"/>
          <w:lang w:eastAsia="ru-RU"/>
        </w:rPr>
        <w:t>. (575 рублей).</w:t>
      </w:r>
    </w:p>
    <w:p w:rsidR="002328E8" w:rsidRDefault="002328E8"/>
    <w:sectPr w:rsidR="0023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85"/>
    <w:rsid w:val="000E4B85"/>
    <w:rsid w:val="001E2C03"/>
    <w:rsid w:val="002328E8"/>
    <w:rsid w:val="004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4B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2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4B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2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Амосёнок Таиса Станиславовна</cp:lastModifiedBy>
  <cp:revision>3</cp:revision>
  <dcterms:created xsi:type="dcterms:W3CDTF">2018-06-19T15:06:00Z</dcterms:created>
  <dcterms:modified xsi:type="dcterms:W3CDTF">2018-06-20T08:27:00Z</dcterms:modified>
</cp:coreProperties>
</file>