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CA" w:rsidRDefault="00963ECA" w:rsidP="004A0F87">
      <w:pPr>
        <w:ind w:firstLine="705"/>
        <w:jc w:val="center"/>
        <w:textAlignment w:val="baseline"/>
        <w:rPr>
          <w:lang w:eastAsia="ru-RU"/>
        </w:rPr>
      </w:pPr>
      <w:r>
        <w:rPr>
          <w:lang w:eastAsia="ru-RU"/>
        </w:rPr>
        <w:t>ИЗВЕЩЕНИЕ</w:t>
      </w:r>
    </w:p>
    <w:p w:rsidR="00963ECA" w:rsidRDefault="00963ECA" w:rsidP="004A0F87">
      <w:pPr>
        <w:ind w:firstLine="705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О проведении </w:t>
      </w:r>
      <w:r w:rsidR="00946985">
        <w:rPr>
          <w:lang w:eastAsia="ru-RU"/>
        </w:rPr>
        <w:t xml:space="preserve">повторного </w:t>
      </w:r>
      <w:r>
        <w:rPr>
          <w:lang w:eastAsia="ru-RU"/>
        </w:rPr>
        <w:t>аукциона по продаже пустующ</w:t>
      </w:r>
      <w:r w:rsidR="00946985">
        <w:rPr>
          <w:lang w:eastAsia="ru-RU"/>
        </w:rPr>
        <w:t xml:space="preserve">его </w:t>
      </w:r>
      <w:r>
        <w:rPr>
          <w:lang w:eastAsia="ru-RU"/>
        </w:rPr>
        <w:t>дом</w:t>
      </w:r>
      <w:r w:rsidR="00946985">
        <w:rPr>
          <w:lang w:eastAsia="ru-RU"/>
        </w:rPr>
        <w:t xml:space="preserve">а </w:t>
      </w:r>
      <w:r>
        <w:rPr>
          <w:lang w:eastAsia="ru-RU"/>
        </w:rPr>
        <w:t xml:space="preserve">в частную собственность в </w:t>
      </w:r>
      <w:proofErr w:type="spellStart"/>
      <w:r>
        <w:rPr>
          <w:lang w:eastAsia="ru-RU"/>
        </w:rPr>
        <w:t>аг.Жировичи</w:t>
      </w:r>
      <w:proofErr w:type="spellEnd"/>
      <w:r>
        <w:rPr>
          <w:lang w:eastAsia="ru-RU"/>
        </w:rPr>
        <w:t xml:space="preserve"> Слонимского района </w:t>
      </w:r>
    </w:p>
    <w:p w:rsidR="00963ECA" w:rsidRPr="000803A9" w:rsidRDefault="00963ECA" w:rsidP="006F4AF4">
      <w:pPr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103"/>
      </w:tblGrid>
      <w:tr w:rsidR="00946985" w:rsidRPr="006A1F8F" w:rsidTr="00946985">
        <w:tc>
          <w:tcPr>
            <w:tcW w:w="4892" w:type="dxa"/>
          </w:tcPr>
          <w:p w:rsidR="00946985" w:rsidRPr="006A1F8F" w:rsidRDefault="00946985" w:rsidP="006A1F8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5103" w:type="dxa"/>
          </w:tcPr>
          <w:p w:rsidR="00946985" w:rsidRPr="006A1F8F" w:rsidRDefault="00946985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ЛОТ №1</w:t>
            </w:r>
          </w:p>
          <w:p w:rsidR="00946985" w:rsidRPr="006A1F8F" w:rsidRDefault="00946985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жилой дом</w:t>
            </w:r>
          </w:p>
        </w:tc>
      </w:tr>
      <w:tr w:rsidR="00946985" w:rsidRPr="006A1F8F" w:rsidTr="00946985">
        <w:tc>
          <w:tcPr>
            <w:tcW w:w="4892" w:type="dxa"/>
          </w:tcPr>
          <w:p w:rsidR="00946985" w:rsidRPr="006A1F8F" w:rsidRDefault="00946985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5103" w:type="dxa"/>
          </w:tcPr>
          <w:p w:rsidR="00946985" w:rsidRPr="006A1F8F" w:rsidRDefault="00946985" w:rsidP="006A1F8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 xml:space="preserve">Гродненская область, Слонимский район, </w:t>
            </w:r>
            <w:proofErr w:type="spellStart"/>
            <w:r w:rsidRPr="006A1F8F">
              <w:rPr>
                <w:color w:val="000000"/>
                <w:sz w:val="24"/>
                <w:szCs w:val="24"/>
              </w:rPr>
              <w:t>Жировичский</w:t>
            </w:r>
            <w:proofErr w:type="spellEnd"/>
            <w:r w:rsidRPr="006A1F8F">
              <w:rPr>
                <w:color w:val="000000"/>
                <w:sz w:val="24"/>
                <w:szCs w:val="24"/>
              </w:rPr>
              <w:t xml:space="preserve"> сельсовет, </w:t>
            </w:r>
          </w:p>
          <w:p w:rsidR="00946985" w:rsidRPr="006A1F8F" w:rsidRDefault="00946985" w:rsidP="006A1F8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1F8F">
              <w:rPr>
                <w:color w:val="000000"/>
                <w:sz w:val="24"/>
                <w:szCs w:val="24"/>
              </w:rPr>
              <w:t>аг.Жировичи</w:t>
            </w:r>
            <w:proofErr w:type="spellEnd"/>
            <w:r w:rsidRPr="006A1F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1F8F">
              <w:rPr>
                <w:color w:val="000000"/>
                <w:sz w:val="24"/>
                <w:szCs w:val="24"/>
              </w:rPr>
              <w:t>ул.Пограничников</w:t>
            </w:r>
            <w:proofErr w:type="spellEnd"/>
            <w:r w:rsidRPr="006A1F8F">
              <w:rPr>
                <w:color w:val="000000"/>
                <w:sz w:val="24"/>
                <w:szCs w:val="24"/>
              </w:rPr>
              <w:t>, д.52</w:t>
            </w:r>
          </w:p>
        </w:tc>
      </w:tr>
      <w:tr w:rsidR="00946985" w:rsidRPr="006A1F8F" w:rsidTr="00946985">
        <w:tc>
          <w:tcPr>
            <w:tcW w:w="4892" w:type="dxa"/>
          </w:tcPr>
          <w:p w:rsidR="00946985" w:rsidRPr="006A1F8F" w:rsidRDefault="00946985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5103" w:type="dxa"/>
          </w:tcPr>
          <w:p w:rsidR="00946985" w:rsidRPr="006A1F8F" w:rsidRDefault="00946985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48,1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946985" w:rsidRPr="006A1F8F" w:rsidTr="00946985">
        <w:tc>
          <w:tcPr>
            <w:tcW w:w="4892" w:type="dxa"/>
          </w:tcPr>
          <w:p w:rsidR="00946985" w:rsidRPr="006A1F8F" w:rsidRDefault="00946985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5103" w:type="dxa"/>
          </w:tcPr>
          <w:p w:rsidR="00946985" w:rsidRPr="006A1F8F" w:rsidRDefault="00946985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одноэтажный, </w:t>
            </w:r>
            <w:proofErr w:type="gramStart"/>
            <w:r w:rsidRPr="006A1F8F">
              <w:rPr>
                <w:sz w:val="24"/>
                <w:szCs w:val="24"/>
              </w:rPr>
              <w:t>одноквартирный,  двухкомнатный</w:t>
            </w:r>
            <w:proofErr w:type="gramEnd"/>
            <w:r w:rsidRPr="006A1F8F">
              <w:rPr>
                <w:sz w:val="24"/>
                <w:szCs w:val="24"/>
              </w:rPr>
              <w:t xml:space="preserve"> жилой дом, 1930 года постройки. Брусчатый, </w:t>
            </w:r>
            <w:r w:rsidRPr="00946985">
              <w:rPr>
                <w:sz w:val="24"/>
                <w:szCs w:val="24"/>
              </w:rPr>
              <w:t xml:space="preserve">отопление печное, водопровод, канализация, газоснабжение отсутствуют. Физический износ – 62 %. </w:t>
            </w:r>
            <w:proofErr w:type="spellStart"/>
            <w:r w:rsidRPr="00946985">
              <w:rPr>
                <w:sz w:val="24"/>
                <w:szCs w:val="24"/>
              </w:rPr>
              <w:t>Хозпостройки</w:t>
            </w:r>
            <w:proofErr w:type="spellEnd"/>
            <w:r w:rsidRPr="00946985">
              <w:rPr>
                <w:sz w:val="24"/>
                <w:szCs w:val="24"/>
              </w:rPr>
              <w:t>: 3 сарая.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946985" w:rsidRPr="006A1F8F" w:rsidTr="00946985">
        <w:tc>
          <w:tcPr>
            <w:tcW w:w="4892" w:type="dxa"/>
          </w:tcPr>
          <w:p w:rsidR="00946985" w:rsidRPr="006A1F8F" w:rsidRDefault="00946985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5103" w:type="dxa"/>
          </w:tcPr>
          <w:p w:rsidR="00946985" w:rsidRPr="006A1F8F" w:rsidRDefault="00946985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946985" w:rsidRPr="006A1F8F" w:rsidTr="00946985">
        <w:tc>
          <w:tcPr>
            <w:tcW w:w="4892" w:type="dxa"/>
          </w:tcPr>
          <w:p w:rsidR="00946985" w:rsidRPr="006A1F8F" w:rsidRDefault="00946985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5103" w:type="dxa"/>
          </w:tcPr>
          <w:p w:rsidR="00946985" w:rsidRPr="006A1F8F" w:rsidRDefault="00946985" w:rsidP="002D6EC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A1F8F">
              <w:rPr>
                <w:sz w:val="24"/>
                <w:szCs w:val="24"/>
              </w:rPr>
              <w:t>1</w:t>
            </w:r>
            <w:r w:rsidR="002D6EC7">
              <w:rPr>
                <w:sz w:val="24"/>
                <w:szCs w:val="24"/>
              </w:rPr>
              <w:t>2</w:t>
            </w:r>
            <w:r w:rsidRPr="006A1F8F">
              <w:rPr>
                <w:sz w:val="24"/>
                <w:szCs w:val="24"/>
              </w:rPr>
              <w:t>00,00</w:t>
            </w:r>
          </w:p>
        </w:tc>
      </w:tr>
      <w:tr w:rsidR="00946985" w:rsidRPr="006A1F8F" w:rsidTr="00946985">
        <w:tc>
          <w:tcPr>
            <w:tcW w:w="4892" w:type="dxa"/>
          </w:tcPr>
          <w:p w:rsidR="00946985" w:rsidRPr="006A1F8F" w:rsidRDefault="00946985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5103" w:type="dxa"/>
          </w:tcPr>
          <w:p w:rsidR="00946985" w:rsidRPr="006A1F8F" w:rsidRDefault="00946985" w:rsidP="002D6EC7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1</w:t>
            </w:r>
            <w:r w:rsidR="002D6EC7">
              <w:rPr>
                <w:sz w:val="24"/>
                <w:szCs w:val="24"/>
              </w:rPr>
              <w:t>2</w:t>
            </w:r>
            <w:r w:rsidRPr="006A1F8F">
              <w:rPr>
                <w:sz w:val="24"/>
                <w:szCs w:val="24"/>
              </w:rPr>
              <w:t>0,00</w:t>
            </w:r>
          </w:p>
        </w:tc>
      </w:tr>
      <w:tr w:rsidR="00946985" w:rsidRPr="006A1F8F" w:rsidTr="00946985">
        <w:tc>
          <w:tcPr>
            <w:tcW w:w="4892" w:type="dxa"/>
          </w:tcPr>
          <w:p w:rsidR="00946985" w:rsidRPr="006A1F8F" w:rsidRDefault="00946985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5103" w:type="dxa"/>
          </w:tcPr>
          <w:p w:rsidR="00946985" w:rsidRPr="006A1F8F" w:rsidRDefault="00946985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1511,99</w:t>
            </w:r>
            <w:bookmarkStart w:id="0" w:name="_GoBack"/>
            <w:bookmarkEnd w:id="0"/>
          </w:p>
        </w:tc>
      </w:tr>
      <w:tr w:rsidR="00946985" w:rsidRPr="006A1F8F" w:rsidTr="00946985">
        <w:tc>
          <w:tcPr>
            <w:tcW w:w="4892" w:type="dxa"/>
          </w:tcPr>
          <w:p w:rsidR="00946985" w:rsidRPr="006A1F8F" w:rsidRDefault="00946985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03" w:type="dxa"/>
          </w:tcPr>
          <w:p w:rsidR="00946985" w:rsidRPr="006A1F8F" w:rsidRDefault="00946985" w:rsidP="006A1F8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1F8F">
              <w:rPr>
                <w:sz w:val="26"/>
                <w:szCs w:val="26"/>
              </w:rPr>
              <w:t>425481703102000338</w:t>
            </w:r>
          </w:p>
        </w:tc>
      </w:tr>
    </w:tbl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решением Слонимского районного исполнительного комитета от </w:t>
      </w:r>
      <w:r w:rsidR="00946985">
        <w:rPr>
          <w:color w:val="000000"/>
          <w:sz w:val="24"/>
          <w:szCs w:val="24"/>
        </w:rPr>
        <w:t>5</w:t>
      </w:r>
      <w:r w:rsidRPr="00E060A2">
        <w:rPr>
          <w:color w:val="000000"/>
          <w:sz w:val="24"/>
          <w:szCs w:val="24"/>
        </w:rPr>
        <w:t xml:space="preserve"> </w:t>
      </w:r>
      <w:r w:rsidR="00946985">
        <w:rPr>
          <w:color w:val="000000"/>
          <w:sz w:val="24"/>
          <w:szCs w:val="24"/>
        </w:rPr>
        <w:t>ноября</w:t>
      </w:r>
      <w:r w:rsidRPr="00E060A2">
        <w:rPr>
          <w:color w:val="000000"/>
          <w:sz w:val="24"/>
          <w:szCs w:val="24"/>
        </w:rPr>
        <w:t xml:space="preserve"> 2019 г. № </w:t>
      </w:r>
      <w:r w:rsidR="00946985">
        <w:rPr>
          <w:color w:val="000000"/>
          <w:sz w:val="24"/>
          <w:szCs w:val="24"/>
        </w:rPr>
        <w:t>998</w:t>
      </w:r>
      <w:r w:rsidRPr="00E060A2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2A4012">
        <w:rPr>
          <w:b/>
          <w:bCs/>
          <w:color w:val="000000"/>
          <w:sz w:val="24"/>
          <w:szCs w:val="24"/>
          <w:u w:val="single"/>
        </w:rPr>
        <w:t>26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</w:t>
      </w:r>
      <w:r w:rsidR="00946985">
        <w:rPr>
          <w:b/>
          <w:bCs/>
          <w:color w:val="000000"/>
          <w:sz w:val="24"/>
          <w:szCs w:val="24"/>
          <w:u w:val="single"/>
        </w:rPr>
        <w:t>декабря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2019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дням  до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1</w:t>
      </w:r>
      <w:r w:rsidR="002A4012">
        <w:rPr>
          <w:b/>
          <w:bCs/>
          <w:i/>
          <w:iCs/>
          <w:color w:val="000000"/>
          <w:sz w:val="24"/>
          <w:szCs w:val="24"/>
          <w:u w:val="single"/>
        </w:rPr>
        <w:t>9 декабря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2019 г. включительно.  Тел. для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lastRenderedPageBreak/>
        <w:t>Для участия в аукционе предоставляются:</w:t>
      </w:r>
    </w:p>
    <w:p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:rsidR="00963ECA" w:rsidRPr="00B70064" w:rsidRDefault="00963ECA" w:rsidP="00B70064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р/с </w:t>
      </w:r>
      <w:r w:rsidRPr="00A34143">
        <w:rPr>
          <w:sz w:val="24"/>
          <w:szCs w:val="24"/>
          <w:lang w:val="en-US" w:eastAsia="ru-RU"/>
        </w:rPr>
        <w:t>BY</w:t>
      </w:r>
      <w:r w:rsidRPr="00A34143">
        <w:rPr>
          <w:sz w:val="24"/>
          <w:szCs w:val="24"/>
          <w:lang w:eastAsia="ru-RU"/>
        </w:rPr>
        <w:t>20</w:t>
      </w:r>
      <w:r w:rsidRPr="00A34143">
        <w:rPr>
          <w:sz w:val="24"/>
          <w:szCs w:val="24"/>
          <w:lang w:val="en-US" w:eastAsia="ru-RU"/>
        </w:rPr>
        <w:t>AKBB</w:t>
      </w:r>
      <w:r w:rsidRPr="00A34143">
        <w:rPr>
          <w:sz w:val="24"/>
          <w:szCs w:val="24"/>
          <w:lang w:eastAsia="ru-RU"/>
        </w:rPr>
        <w:t xml:space="preserve">36415250504684100000, </w:t>
      </w:r>
      <w:r w:rsidRPr="00A34143">
        <w:rPr>
          <w:sz w:val="24"/>
          <w:szCs w:val="24"/>
          <w:lang w:val="en-US" w:eastAsia="ru-RU"/>
        </w:rPr>
        <w:t>BIC</w:t>
      </w:r>
      <w:r w:rsidRPr="00A34143">
        <w:rPr>
          <w:sz w:val="24"/>
          <w:szCs w:val="24"/>
          <w:lang w:eastAsia="ru-RU"/>
        </w:rPr>
        <w:t xml:space="preserve"> </w:t>
      </w:r>
      <w:r w:rsidRPr="00A34143">
        <w:rPr>
          <w:sz w:val="24"/>
          <w:szCs w:val="24"/>
          <w:lang w:val="en-US" w:eastAsia="ru-RU"/>
        </w:rPr>
        <w:t>AKBBBY</w:t>
      </w:r>
      <w:r w:rsidRPr="00A34143">
        <w:rPr>
          <w:sz w:val="24"/>
          <w:szCs w:val="24"/>
          <w:lang w:eastAsia="ru-RU"/>
        </w:rPr>
        <w:t>21402 в филиале № 402 ОАО «АСБ «</w:t>
      </w:r>
      <w:proofErr w:type="spellStart"/>
      <w:r w:rsidRPr="00A34143">
        <w:rPr>
          <w:sz w:val="24"/>
          <w:szCs w:val="24"/>
          <w:lang w:eastAsia="ru-RU"/>
        </w:rPr>
        <w:t>Беларусбанк</w:t>
      </w:r>
      <w:proofErr w:type="spellEnd"/>
      <w:r w:rsidRPr="00A34143">
        <w:rPr>
          <w:sz w:val="24"/>
          <w:szCs w:val="24"/>
          <w:lang w:eastAsia="ru-RU"/>
        </w:rPr>
        <w:t xml:space="preserve">» </w:t>
      </w:r>
      <w:proofErr w:type="spellStart"/>
      <w:r w:rsidRPr="00A34143">
        <w:rPr>
          <w:sz w:val="24"/>
          <w:szCs w:val="24"/>
          <w:lang w:eastAsia="ru-RU"/>
        </w:rPr>
        <w:t>г.Волковыск</w:t>
      </w:r>
      <w:proofErr w:type="spellEnd"/>
      <w:r w:rsidRPr="00A34143">
        <w:rPr>
          <w:sz w:val="24"/>
          <w:szCs w:val="24"/>
          <w:lang w:eastAsia="ru-RU"/>
        </w:rPr>
        <w:t>, назначение платежа 04707, УНП 500058122,</w:t>
      </w:r>
      <w:r w:rsidRPr="00A34143">
        <w:rPr>
          <w:sz w:val="24"/>
          <w:szCs w:val="24"/>
        </w:rPr>
        <w:t xml:space="preserve"> 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создания пустующего дома и возникновения прав на него 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7"/>
    <w:rsid w:val="000803A9"/>
    <w:rsid w:val="000C2C68"/>
    <w:rsid w:val="000D100E"/>
    <w:rsid w:val="000D2C79"/>
    <w:rsid w:val="00157445"/>
    <w:rsid w:val="001D30E3"/>
    <w:rsid w:val="00295ED9"/>
    <w:rsid w:val="002A4012"/>
    <w:rsid w:val="002D6EC7"/>
    <w:rsid w:val="00334DDF"/>
    <w:rsid w:val="0034577E"/>
    <w:rsid w:val="004829D6"/>
    <w:rsid w:val="004A0F87"/>
    <w:rsid w:val="00580A61"/>
    <w:rsid w:val="006A1F8F"/>
    <w:rsid w:val="006F4AF4"/>
    <w:rsid w:val="00946985"/>
    <w:rsid w:val="00963ECA"/>
    <w:rsid w:val="00A34143"/>
    <w:rsid w:val="00B70064"/>
    <w:rsid w:val="00BA70E7"/>
    <w:rsid w:val="00C00E4E"/>
    <w:rsid w:val="00C66523"/>
    <w:rsid w:val="00D91BB7"/>
    <w:rsid w:val="00E060A2"/>
    <w:rsid w:val="00E07537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CAD7B"/>
  <w15:docId w15:val="{4A6432BC-B8B9-44AC-A531-C44E9FE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Одно Окно1</cp:lastModifiedBy>
  <cp:revision>3</cp:revision>
  <cp:lastPrinted>2019-11-18T08:22:00Z</cp:lastPrinted>
  <dcterms:created xsi:type="dcterms:W3CDTF">2019-11-18T08:22:00Z</dcterms:created>
  <dcterms:modified xsi:type="dcterms:W3CDTF">2019-11-25T08:50:00Z</dcterms:modified>
</cp:coreProperties>
</file>